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21D" w:rsidRPr="00E62805" w:rsidRDefault="00044056">
      <w:pPr>
        <w:pStyle w:val="Normal1"/>
        <w:rPr>
          <w:sz w:val="24"/>
          <w:szCs w:val="24"/>
        </w:rPr>
      </w:pPr>
      <w:bookmarkStart w:id="0" w:name="_GoBack"/>
      <w:bookmarkEnd w:id="0"/>
      <w:r w:rsidRPr="00E62805">
        <w:rPr>
          <w:sz w:val="24"/>
          <w:szCs w:val="24"/>
        </w:rPr>
        <w:t xml:space="preserve">Day </w:t>
      </w:r>
      <w:r w:rsidR="00E62805" w:rsidRPr="00E62805">
        <w:rPr>
          <w:sz w:val="24"/>
          <w:szCs w:val="24"/>
        </w:rPr>
        <w:t xml:space="preserve">5 Interpersonal Assessment: </w:t>
      </w:r>
      <w:r w:rsidR="00E62805">
        <w:rPr>
          <w:sz w:val="24"/>
          <w:szCs w:val="24"/>
        </w:rPr>
        <w:t>Mock job interview</w:t>
      </w:r>
    </w:p>
    <w:p w:rsidR="000C321D" w:rsidRPr="00D42777" w:rsidRDefault="00E62805">
      <w:pPr>
        <w:pStyle w:val="Normal1"/>
        <w:rPr>
          <w:sz w:val="20"/>
        </w:rPr>
      </w:pPr>
      <w:r w:rsidRPr="00D42777">
        <w:t>You are at a job fair.  You and your classmates will take turns to play the role</w:t>
      </w:r>
      <w:r w:rsidR="00D42777" w:rsidRPr="00D42777">
        <w:t>s</w:t>
      </w:r>
      <w:r w:rsidRPr="00D42777">
        <w:t xml:space="preserve"> of employer</w:t>
      </w:r>
      <w:r w:rsidR="00D42777" w:rsidRPr="00D42777">
        <w:t>s</w:t>
      </w:r>
      <w:r w:rsidRPr="00D42777">
        <w:t xml:space="preserve"> and job applicants. Before the class, you need to post your own application letter and read your team members’ letters of application</w:t>
      </w:r>
      <w:r w:rsidR="00044056" w:rsidRPr="00D42777">
        <w:t xml:space="preserve">.  Talk to each other regarding </w:t>
      </w:r>
      <w:r w:rsidRPr="00D42777">
        <w:t xml:space="preserve">the position, </w:t>
      </w:r>
      <w:r w:rsidR="00044056" w:rsidRPr="00D42777">
        <w:t xml:space="preserve">job qualifications and any additional </w:t>
      </w:r>
      <w:r w:rsidRPr="00D42777">
        <w:t>questions related to the job.</w:t>
      </w:r>
    </w:p>
    <w:p w:rsidR="000C321D" w:rsidRPr="00D42777" w:rsidRDefault="00044056">
      <w:pPr>
        <w:pStyle w:val="Normal1"/>
        <w:rPr>
          <w:sz w:val="20"/>
        </w:rPr>
      </w:pPr>
      <w:r w:rsidRPr="00D42777">
        <w:t>Employer: Be sure to ask questions regarding candidates’ previous work experience, why they are interested in the job,</w:t>
      </w:r>
      <w:r w:rsidR="00E62805" w:rsidRPr="00D42777">
        <w:t xml:space="preserve"> their qualifications and </w:t>
      </w:r>
      <w:r w:rsidRPr="00D42777">
        <w:t>availability</w:t>
      </w:r>
      <w:r w:rsidR="00E62805" w:rsidRPr="00D42777">
        <w:t xml:space="preserve">. </w:t>
      </w:r>
      <w:r w:rsidR="00B111D4" w:rsidRPr="00D42777">
        <w:t>Decide who you would like to hire and why.</w:t>
      </w:r>
    </w:p>
    <w:p w:rsidR="00B111D4" w:rsidRPr="00D42777" w:rsidRDefault="00044056">
      <w:pPr>
        <w:pStyle w:val="Normal1"/>
      </w:pPr>
      <w:r w:rsidRPr="00D42777">
        <w:t>Job candidate: Be sure to ask about the salary and work condition, as well as any additional questions you may have regarding the position.</w:t>
      </w:r>
      <w:r w:rsidR="00B111D4" w:rsidRPr="00D42777">
        <w:t xml:space="preserve"> Decide whether this position meets your expectation.</w:t>
      </w:r>
    </w:p>
    <w:tbl>
      <w:tblPr>
        <w:tblW w:w="14553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304"/>
        <w:gridCol w:w="3214"/>
        <w:gridCol w:w="3214"/>
        <w:gridCol w:w="3214"/>
      </w:tblGrid>
      <w:tr w:rsidR="00B111D4" w:rsidRPr="00D42777" w:rsidTr="00B111D4">
        <w:trPr>
          <w:trHeight w:val="313"/>
          <w:jc w:val="center"/>
        </w:trPr>
        <w:tc>
          <w:tcPr>
            <w:tcW w:w="1607" w:type="dxa"/>
            <w:shd w:val="clear" w:color="auto" w:fill="C6D9F1"/>
            <w:vAlign w:val="bottom"/>
          </w:tcPr>
          <w:p w:rsidR="00B111D4" w:rsidRPr="00D42777" w:rsidRDefault="00B111D4" w:rsidP="009F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Category</w:t>
            </w:r>
          </w:p>
        </w:tc>
        <w:tc>
          <w:tcPr>
            <w:tcW w:w="3304" w:type="dxa"/>
            <w:shd w:val="clear" w:color="auto" w:fill="C6D9F1"/>
            <w:vAlign w:val="center"/>
          </w:tcPr>
          <w:p w:rsidR="00B111D4" w:rsidRPr="00D42777" w:rsidRDefault="00B111D4" w:rsidP="00AC5D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3214" w:type="dxa"/>
            <w:shd w:val="clear" w:color="auto" w:fill="C6D9F1"/>
            <w:vAlign w:val="center"/>
          </w:tcPr>
          <w:p w:rsidR="00B111D4" w:rsidRPr="00D42777" w:rsidRDefault="00B111D4" w:rsidP="00AC5D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3214" w:type="dxa"/>
            <w:shd w:val="clear" w:color="auto" w:fill="C6D9F1"/>
            <w:vAlign w:val="center"/>
          </w:tcPr>
          <w:p w:rsidR="00B111D4" w:rsidRPr="00D42777" w:rsidRDefault="00B111D4" w:rsidP="00AC5D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214" w:type="dxa"/>
            <w:shd w:val="clear" w:color="auto" w:fill="C6D9F1"/>
            <w:vAlign w:val="center"/>
          </w:tcPr>
          <w:p w:rsidR="00B111D4" w:rsidRPr="00D42777" w:rsidRDefault="00B111D4" w:rsidP="00AC5D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</w:t>
            </w:r>
          </w:p>
        </w:tc>
      </w:tr>
      <w:tr w:rsidR="00B111D4" w:rsidRPr="00D42777" w:rsidTr="00B111D4">
        <w:trPr>
          <w:trHeight w:val="692"/>
          <w:jc w:val="center"/>
        </w:trPr>
        <w:tc>
          <w:tcPr>
            <w:tcW w:w="1607" w:type="dxa"/>
            <w:shd w:val="clear" w:color="auto" w:fill="FDE9D9"/>
          </w:tcPr>
          <w:p w:rsidR="00B111D4" w:rsidRPr="00D42777" w:rsidRDefault="00B111D4" w:rsidP="009F77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t>Task 1</w:t>
            </w:r>
            <w:r w:rsidRPr="00D4277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42777">
              <w:rPr>
                <w:rFonts w:ascii="Times New Roman" w:hAnsi="Times New Roman" w:cs="Times New Roman"/>
                <w:sz w:val="18"/>
              </w:rPr>
              <w:br/>
              <w:t>Job Interest</w:t>
            </w:r>
          </w:p>
        </w:tc>
        <w:tc>
          <w:tcPr>
            <w:tcW w:w="3304" w:type="dxa"/>
            <w:shd w:val="clear" w:color="auto" w:fill="FDE9D9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Clearly address job interest in detail using an elaborate series of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sentences.</w:t>
            </w:r>
          </w:p>
        </w:tc>
        <w:tc>
          <w:tcPr>
            <w:tcW w:w="3214" w:type="dxa"/>
            <w:shd w:val="clear" w:color="auto" w:fill="FDE9D9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Adequately address job interest using series of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sentences.</w:t>
            </w:r>
          </w:p>
        </w:tc>
        <w:tc>
          <w:tcPr>
            <w:tcW w:w="3214" w:type="dxa"/>
            <w:shd w:val="clear" w:color="auto" w:fill="FDE9D9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Fairly address job interest using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segmented or incomplete sentences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214" w:type="dxa"/>
            <w:shd w:val="clear" w:color="auto" w:fill="FDE9D9"/>
          </w:tcPr>
          <w:p w:rsidR="00B111D4" w:rsidRPr="00D42777" w:rsidRDefault="00B111D4" w:rsidP="00AC5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Fail to address job interest.</w:t>
            </w:r>
          </w:p>
        </w:tc>
      </w:tr>
      <w:tr w:rsidR="00B111D4" w:rsidRPr="00D42777" w:rsidTr="00B111D4">
        <w:trPr>
          <w:trHeight w:val="1205"/>
          <w:jc w:val="center"/>
        </w:trPr>
        <w:tc>
          <w:tcPr>
            <w:tcW w:w="1607" w:type="dxa"/>
            <w:shd w:val="clear" w:color="auto" w:fill="FDE9D9"/>
          </w:tcPr>
          <w:p w:rsidR="00B111D4" w:rsidRPr="00D42777" w:rsidRDefault="00B111D4" w:rsidP="009F77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t xml:space="preserve">Task2 </w:t>
            </w: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Pr="00D42777">
              <w:rPr>
                <w:rFonts w:ascii="Times New Roman" w:hAnsi="Times New Roman" w:cs="Times New Roman"/>
                <w:sz w:val="18"/>
              </w:rPr>
              <w:t>Job</w:t>
            </w:r>
            <w:r w:rsidRPr="00D42777">
              <w:rPr>
                <w:rFonts w:ascii="Times New Roman" w:hAnsi="Times New Roman" w:cs="Times New Roman" w:hint="eastAsia"/>
                <w:sz w:val="18"/>
              </w:rPr>
              <w:t xml:space="preserve"> qualifications</w:t>
            </w:r>
          </w:p>
        </w:tc>
        <w:tc>
          <w:tcPr>
            <w:tcW w:w="3304" w:type="dxa"/>
            <w:shd w:val="clear" w:color="auto" w:fill="FDE9D9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Clearly address job qualifications, such as major, past work experience, etc., in an elaborate series of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sentences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</w:tc>
        <w:tc>
          <w:tcPr>
            <w:tcW w:w="3214" w:type="dxa"/>
            <w:shd w:val="clear" w:color="auto" w:fill="FDE9D9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Adequately address job qualifications, such as major, past work experience, etc., in series of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sentences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214" w:type="dxa"/>
            <w:shd w:val="clear" w:color="auto" w:fill="FDE9D9"/>
          </w:tcPr>
          <w:p w:rsidR="00B111D4" w:rsidRPr="00D42777" w:rsidRDefault="00B111D4" w:rsidP="00AC5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Fairly address job qualifications, such as major, past work experience, etc., in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segmented or incomplete sentences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214" w:type="dxa"/>
            <w:shd w:val="clear" w:color="auto" w:fill="FDE9D9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Fail to address job qualifications, such as major, past work experience, etc</w:t>
            </w:r>
            <w:proofErr w:type="gramStart"/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</w:p>
        </w:tc>
      </w:tr>
      <w:tr w:rsidR="00B111D4" w:rsidRPr="00D42777" w:rsidTr="00B111D4">
        <w:trPr>
          <w:trHeight w:val="1115"/>
          <w:jc w:val="center"/>
        </w:trPr>
        <w:tc>
          <w:tcPr>
            <w:tcW w:w="1607" w:type="dxa"/>
            <w:shd w:val="clear" w:color="auto" w:fill="E5DFEC"/>
          </w:tcPr>
          <w:p w:rsidR="00B111D4" w:rsidRPr="00D42777" w:rsidRDefault="00B111D4" w:rsidP="00D42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t>Language</w:t>
            </w:r>
            <w:r w:rsidR="00D42777" w:rsidRPr="00D42777"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Pr="00D42777">
              <w:rPr>
                <w:rFonts w:ascii="Times New Roman" w:hAnsi="Times New Roman" w:cs="Times New Roman"/>
                <w:sz w:val="18"/>
              </w:rPr>
              <w:t>Vocabulary</w:t>
            </w:r>
          </w:p>
        </w:tc>
        <w:tc>
          <w:tcPr>
            <w:tcW w:w="3304" w:type="dxa"/>
            <w:shd w:val="clear" w:color="auto" w:fill="E5DFEC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Can use an abundance of new vocabulary words in appropriate context, containing less than 2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%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 errors.</w:t>
            </w:r>
          </w:p>
        </w:tc>
        <w:tc>
          <w:tcPr>
            <w:tcW w:w="3214" w:type="dxa"/>
            <w:shd w:val="clear" w:color="auto" w:fill="E5DFEC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Can use adequate amount of new vocabulary words in appropriate context, containing more than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5%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 errors.</w:t>
            </w:r>
          </w:p>
        </w:tc>
        <w:tc>
          <w:tcPr>
            <w:tcW w:w="3214" w:type="dxa"/>
            <w:shd w:val="clear" w:color="auto" w:fill="E5DFEC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Can minimal amount of new vocabulary words in appropriate context, containing more than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5%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 errors.</w:t>
            </w:r>
          </w:p>
        </w:tc>
        <w:tc>
          <w:tcPr>
            <w:tcW w:w="3214" w:type="dxa"/>
            <w:shd w:val="clear" w:color="auto" w:fill="E5DFEC"/>
          </w:tcPr>
          <w:p w:rsidR="00B111D4" w:rsidRPr="00D42777" w:rsidRDefault="00B111D4" w:rsidP="00B11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Can minimal amount of new vocabulary words, yet in wrong context, containing more than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>5%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 errors.</w:t>
            </w:r>
          </w:p>
        </w:tc>
      </w:tr>
      <w:tr w:rsidR="00B111D4" w:rsidRPr="00D42777" w:rsidTr="00D42777">
        <w:trPr>
          <w:trHeight w:val="854"/>
          <w:jc w:val="center"/>
        </w:trPr>
        <w:tc>
          <w:tcPr>
            <w:tcW w:w="1607" w:type="dxa"/>
            <w:shd w:val="clear" w:color="auto" w:fill="E5DFEC"/>
          </w:tcPr>
          <w:p w:rsidR="00B111D4" w:rsidRPr="00D42777" w:rsidRDefault="00B111D4" w:rsidP="00D42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t>Language</w:t>
            </w:r>
            <w:r w:rsidR="00D42777" w:rsidRPr="00D42777"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="009F77FF" w:rsidRPr="00D42777">
              <w:rPr>
                <w:rFonts w:ascii="Times New Roman" w:hAnsi="Times New Roman" w:cs="Times New Roman"/>
                <w:sz w:val="18"/>
              </w:rPr>
              <w:t>Grammar structure</w:t>
            </w:r>
          </w:p>
        </w:tc>
        <w:tc>
          <w:tcPr>
            <w:tcW w:w="3304" w:type="dxa"/>
            <w:shd w:val="clear" w:color="auto" w:fill="E5DFEC"/>
          </w:tcPr>
          <w:p w:rsidR="00B111D4" w:rsidRPr="00D42777" w:rsidRDefault="00B111D4" w:rsidP="009F77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Can use a variety of grammatical structures, including </w:t>
            </w:r>
            <w:r w:rsidR="009F77FF" w:rsidRPr="00D42777">
              <w:rPr>
                <w:rFonts w:ascii="Times New Roman" w:hAnsi="Times New Roman" w:cs="Times New Roman"/>
                <w:sz w:val="18"/>
                <w:szCs w:val="20"/>
              </w:rPr>
              <w:t>all the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 targeted structures in appropriate context.</w:t>
            </w:r>
          </w:p>
        </w:tc>
        <w:tc>
          <w:tcPr>
            <w:tcW w:w="3214" w:type="dxa"/>
            <w:shd w:val="clear" w:color="auto" w:fill="E5DFEC"/>
          </w:tcPr>
          <w:p w:rsidR="00B111D4" w:rsidRPr="00D42777" w:rsidRDefault="00D42777" w:rsidP="009F77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Can use adequate amount of grammatical structures, including most of the targeted structures in appropriate context.</w:t>
            </w:r>
          </w:p>
        </w:tc>
        <w:tc>
          <w:tcPr>
            <w:tcW w:w="3214" w:type="dxa"/>
            <w:shd w:val="clear" w:color="auto" w:fill="E5DFEC"/>
          </w:tcPr>
          <w:p w:rsidR="00B111D4" w:rsidRPr="00D42777" w:rsidRDefault="00B111D4" w:rsidP="009F77F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Can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use 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minimal amount of grammatical structures, but use </w:t>
            </w:r>
            <w:r w:rsidR="009F77FF"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part 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of the targeted structures incorrectly. </w:t>
            </w:r>
          </w:p>
        </w:tc>
        <w:tc>
          <w:tcPr>
            <w:tcW w:w="3214" w:type="dxa"/>
            <w:shd w:val="clear" w:color="auto" w:fill="E5DFEC"/>
          </w:tcPr>
          <w:p w:rsidR="00B111D4" w:rsidRPr="00D42777" w:rsidRDefault="00B111D4" w:rsidP="00AC5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Can </w:t>
            </w:r>
            <w:r w:rsidRPr="00D42777">
              <w:rPr>
                <w:rFonts w:ascii="Times New Roman" w:hAnsi="Times New Roman" w:cs="Times New Roman" w:hint="eastAsia"/>
                <w:sz w:val="18"/>
                <w:szCs w:val="20"/>
              </w:rPr>
              <w:t xml:space="preserve">use 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minimal amount of grammatical structures, but use none of the targeted structures correctly.</w:t>
            </w:r>
          </w:p>
        </w:tc>
      </w:tr>
      <w:tr w:rsidR="00B111D4" w:rsidRPr="00D42777" w:rsidTr="00D42777">
        <w:trPr>
          <w:trHeight w:val="1178"/>
          <w:jc w:val="center"/>
        </w:trPr>
        <w:tc>
          <w:tcPr>
            <w:tcW w:w="1607" w:type="dxa"/>
            <w:shd w:val="clear" w:color="auto" w:fill="FFD961"/>
          </w:tcPr>
          <w:p w:rsidR="00B111D4" w:rsidRPr="00D42777" w:rsidRDefault="009F77FF" w:rsidP="00D42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t>Communication</w:t>
            </w: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="00B111D4" w:rsidRPr="00D42777">
              <w:rPr>
                <w:rFonts w:ascii="Times New Roman" w:hAnsi="Times New Roman" w:cs="Times New Roman"/>
                <w:b/>
                <w:bCs/>
                <w:sz w:val="18"/>
              </w:rPr>
              <w:t>D</w:t>
            </w: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t>etail</w:t>
            </w:r>
            <w:r w:rsidRPr="00D42777">
              <w:rPr>
                <w:rFonts w:ascii="Times New Roman" w:hAnsi="Times New Roman" w:cs="Times New Roman"/>
                <w:b/>
                <w:bCs/>
                <w:sz w:val="18"/>
              </w:rPr>
              <w:br/>
            </w:r>
            <w:r w:rsidR="00B111D4" w:rsidRPr="00D42777">
              <w:rPr>
                <w:rFonts w:ascii="Times New Roman" w:hAnsi="Times New Roman" w:cs="Times New Roman"/>
                <w:sz w:val="18"/>
              </w:rPr>
              <w:t>(task completion</w:t>
            </w:r>
            <w:r w:rsidR="00D42777">
              <w:rPr>
                <w:rFonts w:ascii="Times New Roman" w:hAnsi="Times New Roman" w:cs="Times New Roman"/>
                <w:sz w:val="18"/>
              </w:rPr>
              <w:t xml:space="preserve"> &amp; propriety)</w:t>
            </w:r>
          </w:p>
        </w:tc>
        <w:tc>
          <w:tcPr>
            <w:tcW w:w="3304" w:type="dxa"/>
            <w:shd w:val="clear" w:color="auto" w:fill="FFD961"/>
          </w:tcPr>
          <w:p w:rsidR="00B111D4" w:rsidRPr="00D42777" w:rsidRDefault="00B111D4" w:rsidP="00D427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Final product completes the required tasks, and is </w:t>
            </w:r>
            <w:r w:rsidR="00D42777">
              <w:rPr>
                <w:rFonts w:ascii="Times New Roman" w:hAnsi="Times New Roman" w:cs="Times New Roman"/>
                <w:sz w:val="18"/>
                <w:szCs w:val="20"/>
              </w:rPr>
              <w:t>culturally appropriate.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214" w:type="dxa"/>
            <w:shd w:val="clear" w:color="auto" w:fill="FFD961"/>
          </w:tcPr>
          <w:p w:rsidR="00B111D4" w:rsidRPr="00D42777" w:rsidRDefault="00B111D4" w:rsidP="00D427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Final product completes the required tasks, and </w:t>
            </w:r>
            <w:r w:rsidR="00D42777">
              <w:rPr>
                <w:rFonts w:ascii="Times New Roman" w:hAnsi="Times New Roman" w:cs="Times New Roman"/>
                <w:sz w:val="18"/>
                <w:szCs w:val="20"/>
              </w:rPr>
              <w:t>is mostly culturally adequate.</w:t>
            </w:r>
          </w:p>
        </w:tc>
        <w:tc>
          <w:tcPr>
            <w:tcW w:w="3214" w:type="dxa"/>
            <w:shd w:val="clear" w:color="auto" w:fill="FFD961"/>
          </w:tcPr>
          <w:p w:rsidR="00B111D4" w:rsidRPr="00D42777" w:rsidRDefault="00B111D4" w:rsidP="00D4277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Final product completes one of the required tasks, </w:t>
            </w:r>
            <w:r w:rsidR="00D42777">
              <w:rPr>
                <w:rFonts w:ascii="Times New Roman" w:hAnsi="Times New Roman" w:cs="Times New Roman"/>
                <w:sz w:val="18"/>
                <w:szCs w:val="20"/>
              </w:rPr>
              <w:t>but part of the delivery is not culturally appropriate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214" w:type="dxa"/>
            <w:shd w:val="clear" w:color="auto" w:fill="FFD961"/>
          </w:tcPr>
          <w:p w:rsidR="00B111D4" w:rsidRPr="00D42777" w:rsidRDefault="00B111D4" w:rsidP="00D601D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 xml:space="preserve">Final product completes the tasks required minimally, </w:t>
            </w:r>
            <w:r w:rsidR="00D601D4">
              <w:rPr>
                <w:rFonts w:ascii="Times New Roman" w:hAnsi="Times New Roman" w:cs="Times New Roman"/>
                <w:sz w:val="18"/>
                <w:szCs w:val="20"/>
              </w:rPr>
              <w:t>and is culturally inappropriate</w:t>
            </w:r>
            <w:r w:rsidRPr="00D4277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</w:tbl>
    <w:p w:rsidR="00D42777" w:rsidRDefault="00D42777">
      <w:pPr>
        <w:pStyle w:val="Normal1"/>
      </w:pPr>
    </w:p>
    <w:sectPr w:rsidR="00D42777" w:rsidSect="00D42777">
      <w:pgSz w:w="15840" w:h="12240" w:orient="landscape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D"/>
    <w:rsid w:val="00044056"/>
    <w:rsid w:val="000C321D"/>
    <w:rsid w:val="00556709"/>
    <w:rsid w:val="009F77FF"/>
    <w:rsid w:val="00B111D4"/>
    <w:rsid w:val="00D42777"/>
    <w:rsid w:val="00D601D4"/>
    <w:rsid w:val="00E6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D4"/>
    <w:rPr>
      <w:rFonts w:ascii="Calibri" w:eastAsia="宋体" w:hAnsi="Calibri" w:cs="Arial"/>
      <w:lang w:bidi="he-IL"/>
    </w:rPr>
  </w:style>
  <w:style w:type="paragraph" w:styleId="Heading1">
    <w:name w:val="heading 1"/>
    <w:basedOn w:val="Normal1"/>
    <w:next w:val="Normal1"/>
    <w:rsid w:val="000C321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C321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C321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C321D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C321D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C321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321D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0C321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0C321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D4"/>
    <w:rPr>
      <w:rFonts w:ascii="Calibri" w:eastAsia="宋体" w:hAnsi="Calibri" w:cs="Arial"/>
      <w:lang w:bidi="he-IL"/>
    </w:rPr>
  </w:style>
  <w:style w:type="paragraph" w:styleId="Heading1">
    <w:name w:val="heading 1"/>
    <w:basedOn w:val="Normal1"/>
    <w:next w:val="Normal1"/>
    <w:rsid w:val="000C321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C321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C321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C321D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C321D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C321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C321D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0C321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0C321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Day4_Activity2_3_LF.docx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Day4_Activity2_3_LF.docx</dc:title>
  <cp:lastModifiedBy>Meng Yeh</cp:lastModifiedBy>
  <cp:revision>2</cp:revision>
  <dcterms:created xsi:type="dcterms:W3CDTF">2013-11-21T04:38:00Z</dcterms:created>
  <dcterms:modified xsi:type="dcterms:W3CDTF">2013-11-21T04:38:00Z</dcterms:modified>
</cp:coreProperties>
</file>